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B3" w:rsidRPr="000D72B3" w:rsidRDefault="00FC1D05" w:rsidP="000D72B3">
      <w:pPr>
        <w:pStyle w:val="Ttulo1"/>
        <w:ind w:left="426" w:hanging="426"/>
        <w:jc w:val="center"/>
        <w:rPr>
          <w:color w:val="C2C1C5" w:themeColor="text2" w:themeTint="66"/>
          <w:sz w:val="24"/>
          <w:szCs w:val="24"/>
          <w:lang w:val="es-ES"/>
        </w:rPr>
      </w:pPr>
      <w:r w:rsidRPr="00616144">
        <w:rPr>
          <w:color w:val="C2C1C5" w:themeColor="text2" w:themeTint="66"/>
          <w:sz w:val="24"/>
          <w:szCs w:val="24"/>
          <w:lang w:val="es-ES"/>
        </w:rPr>
        <w:t>ANEXO</w:t>
      </w:r>
    </w:p>
    <w:p w:rsidR="00FC1D05" w:rsidRDefault="00FC1D05" w:rsidP="00FC1D05">
      <w:pPr>
        <w:pStyle w:val="Ttulo1"/>
        <w:ind w:left="426" w:hanging="426"/>
        <w:rPr>
          <w:color w:val="C2C1C5" w:themeColor="text2" w:themeTint="66"/>
          <w:lang w:val="es-ES"/>
        </w:rPr>
      </w:pPr>
    </w:p>
    <w:p w:rsidR="00572E9A" w:rsidRPr="00616144" w:rsidRDefault="00605344" w:rsidP="00FC1D05">
      <w:pPr>
        <w:pStyle w:val="Ttulo1"/>
        <w:numPr>
          <w:ilvl w:val="0"/>
          <w:numId w:val="6"/>
        </w:numPr>
        <w:rPr>
          <w:color w:val="C2C1C5" w:themeColor="text2" w:themeTint="66"/>
          <w:sz w:val="24"/>
          <w:szCs w:val="24"/>
          <w:lang w:val="es-ES"/>
        </w:rPr>
      </w:pPr>
      <w:r w:rsidRPr="00616144">
        <w:rPr>
          <w:color w:val="C2C1C5" w:themeColor="text2" w:themeTint="66"/>
          <w:sz w:val="24"/>
          <w:szCs w:val="24"/>
          <w:lang w:val="es-ES"/>
        </w:rPr>
        <w:t>DECLARACIONES RESPONSABLES</w:t>
      </w:r>
    </w:p>
    <w:p w:rsidR="00572E9A" w:rsidRDefault="00572E9A"/>
    <w:p w:rsidR="00572E9A" w:rsidRPr="00350F3F" w:rsidRDefault="00572E9A" w:rsidP="00572E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color w:val="000000"/>
        </w:rPr>
        <w:t>D</w:t>
      </w:r>
      <w:r w:rsidRPr="00350F3F">
        <w:rPr>
          <w:rFonts w:cs="Arial"/>
          <w:color w:val="000000"/>
          <w:sz w:val="20"/>
          <w:szCs w:val="20"/>
        </w:rPr>
        <w:t>............................................................................, con D.N.I. nº……….....…...……, mayor de edad, actuando en nombre propio o en representación de la empresa ………………………………………………… (indicar la situación que proceda de ambas), con CIF:…………………………...., y con domicilio, en calle/plaza…………….………….…..………………………………, nº………………localidad y provincia........................................................................., código postal…….............,</w:t>
      </w:r>
    </w:p>
    <w:p w:rsidR="00572E9A" w:rsidRDefault="00572E9A" w:rsidP="00572E9A">
      <w:pPr>
        <w:jc w:val="both"/>
      </w:pPr>
    </w:p>
    <w:p w:rsidR="00FC17F5" w:rsidRPr="00616144" w:rsidRDefault="00FC17F5" w:rsidP="00FC17F5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ajorEastAsia" w:hAnsiTheme="majorHAnsi" w:cstheme="majorBidi"/>
          <w:b/>
          <w:bCs/>
          <w:color w:val="C2C1C5" w:themeColor="text2" w:themeTint="66"/>
          <w:lang w:eastAsia="en-US" w:bidi="en-US"/>
        </w:rPr>
      </w:pPr>
      <w:r w:rsidRPr="00616144">
        <w:rPr>
          <w:rFonts w:asciiTheme="majorHAnsi" w:eastAsiaTheme="majorEastAsia" w:hAnsiTheme="majorHAnsi" w:cstheme="majorBidi"/>
          <w:b/>
          <w:bCs/>
          <w:color w:val="C2C1C5" w:themeColor="text2" w:themeTint="66"/>
          <w:lang w:eastAsia="en-US" w:bidi="en-US"/>
        </w:rPr>
        <w:t>DECLARA:</w:t>
      </w:r>
    </w:p>
    <w:p w:rsidR="00FC17F5" w:rsidRPr="00350F3F" w:rsidRDefault="00FC17F5" w:rsidP="00FC17F5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b/>
          <w:color w:val="000000"/>
          <w:sz w:val="20"/>
          <w:szCs w:val="20"/>
        </w:rPr>
        <w:t>a)</w:t>
      </w:r>
      <w:r w:rsidRPr="00350F3F">
        <w:rPr>
          <w:rFonts w:cs="Arial"/>
          <w:color w:val="000000"/>
          <w:sz w:val="20"/>
          <w:szCs w:val="20"/>
        </w:rPr>
        <w:t xml:space="preserve"> Que la empresa tiene personalidad jurídica y plena capacidad de obrar y que el ámbito de actividad, fines y objeto de la persona jurídica que concurre a este procedimiento y que consta en sus estatutos o reglas fundacionales comprende las prestaciones </w:t>
      </w:r>
      <w:r w:rsidRPr="00605344">
        <w:rPr>
          <w:rFonts w:cs="Arial"/>
          <w:color w:val="000000" w:themeColor="text1"/>
          <w:sz w:val="20"/>
          <w:szCs w:val="20"/>
        </w:rPr>
        <w:t xml:space="preserve">objeto de la solicitud de homologación que realiza. </w:t>
      </w:r>
    </w:p>
    <w:p w:rsidR="00FC17F5" w:rsidRPr="00350F3F" w:rsidRDefault="00605344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b</w:t>
      </w:r>
      <w:r w:rsidR="00FC17F5" w:rsidRPr="00350F3F">
        <w:rPr>
          <w:rFonts w:cs="Arial"/>
          <w:b/>
          <w:color w:val="000000"/>
          <w:sz w:val="20"/>
          <w:szCs w:val="20"/>
        </w:rPr>
        <w:t>)</w:t>
      </w:r>
      <w:r w:rsidR="00FC17F5" w:rsidRPr="00350F3F">
        <w:rPr>
          <w:rFonts w:cs="Arial"/>
          <w:color w:val="000000"/>
          <w:sz w:val="20"/>
          <w:szCs w:val="20"/>
        </w:rPr>
        <w:t xml:space="preserve"> Que la empresa no ha sido sancionada con carácter firme por infracción muy grave en materia laboral o social, de acuerdo con lo dispuesto en el texto refundido de la Ley sobre Infracciones y Sanciones en el Orden Social, aprobada por el Real Decreto Legislativo 5/2000, de 4 de agosto, así como por la infracción grave prevista en el artículo 22.2 del citado texto.</w:t>
      </w:r>
    </w:p>
    <w:p w:rsidR="00FC17F5" w:rsidRPr="00350F3F" w:rsidRDefault="00F272ED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c</w:t>
      </w:r>
      <w:r w:rsidR="00FC17F5" w:rsidRPr="00350F3F">
        <w:rPr>
          <w:rFonts w:cs="Arial"/>
          <w:b/>
          <w:color w:val="000000"/>
          <w:sz w:val="20"/>
          <w:szCs w:val="20"/>
        </w:rPr>
        <w:t>)</w:t>
      </w:r>
      <w:r w:rsidR="00FC17F5" w:rsidRPr="00350F3F">
        <w:rPr>
          <w:rFonts w:cs="Arial"/>
          <w:color w:val="000000"/>
          <w:sz w:val="20"/>
          <w:szCs w:val="20"/>
        </w:rPr>
        <w:t xml:space="preserve"> Que la empresa n</w:t>
      </w:r>
      <w:r w:rsidR="00605344">
        <w:rPr>
          <w:rFonts w:cs="Arial"/>
          <w:color w:val="000000"/>
          <w:sz w:val="20"/>
          <w:szCs w:val="20"/>
        </w:rPr>
        <w:t>o tributa</w:t>
      </w:r>
      <w:r w:rsidR="00FC1D05">
        <w:rPr>
          <w:rFonts w:cs="Arial"/>
          <w:color w:val="000000"/>
          <w:sz w:val="20"/>
          <w:szCs w:val="20"/>
        </w:rPr>
        <w:t>,</w:t>
      </w:r>
      <w:r w:rsidR="00605344">
        <w:rPr>
          <w:rFonts w:cs="Arial"/>
          <w:color w:val="000000"/>
          <w:sz w:val="20"/>
          <w:szCs w:val="20"/>
        </w:rPr>
        <w:t xml:space="preserve"> </w:t>
      </w:r>
      <w:r w:rsidR="00FC1D05">
        <w:rPr>
          <w:rFonts w:cs="Arial"/>
          <w:color w:val="000000"/>
          <w:sz w:val="20"/>
          <w:szCs w:val="20"/>
        </w:rPr>
        <w:t>ni</w:t>
      </w:r>
      <w:r w:rsidR="00605344">
        <w:rPr>
          <w:rFonts w:cs="Arial"/>
          <w:color w:val="000000"/>
          <w:sz w:val="20"/>
          <w:szCs w:val="20"/>
        </w:rPr>
        <w:t xml:space="preserve"> tiene domicilio en paraísos fiscales</w:t>
      </w:r>
      <w:r w:rsidR="00FC17F5" w:rsidRPr="00350F3F">
        <w:rPr>
          <w:rFonts w:cs="Arial"/>
          <w:color w:val="000000"/>
          <w:sz w:val="20"/>
          <w:szCs w:val="20"/>
        </w:rPr>
        <w:t xml:space="preserve"> de la lista de paraísos fiscales recogida en el Real Decreto 1080/1991, de 15 de julio, bien sea de forma directa o a través de empresas filiales.</w:t>
      </w:r>
    </w:p>
    <w:p w:rsidR="00FC17F5" w:rsidRPr="00350F3F" w:rsidRDefault="00F272ED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</w:t>
      </w:r>
      <w:r w:rsidR="00FC17F5" w:rsidRPr="00350F3F">
        <w:rPr>
          <w:rFonts w:cs="Arial"/>
          <w:b/>
          <w:color w:val="000000"/>
          <w:sz w:val="20"/>
          <w:szCs w:val="20"/>
        </w:rPr>
        <w:t>)</w:t>
      </w:r>
      <w:r w:rsidR="00FC17F5" w:rsidRPr="00350F3F">
        <w:rPr>
          <w:rFonts w:cs="Arial"/>
          <w:color w:val="000000"/>
          <w:sz w:val="20"/>
          <w:szCs w:val="20"/>
        </w:rPr>
        <w:t xml:space="preserve"> Que la empresa no ha sido condenada mediante sentencia firma, por delitos contra la Hacienda Pública y la Seguridad Social y delitos de los derechos de los trabajadores.</w:t>
      </w:r>
    </w:p>
    <w:p w:rsidR="00FC17F5" w:rsidRPr="00350F3F" w:rsidRDefault="00F272ED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e</w:t>
      </w:r>
      <w:r w:rsidR="00FC17F5" w:rsidRPr="00560635">
        <w:rPr>
          <w:rFonts w:cs="Arial"/>
          <w:b/>
          <w:color w:val="000000"/>
          <w:sz w:val="20"/>
          <w:szCs w:val="20"/>
        </w:rPr>
        <w:t>)</w:t>
      </w:r>
      <w:r w:rsidR="00FC17F5" w:rsidRPr="00560635">
        <w:rPr>
          <w:rFonts w:cs="Arial"/>
          <w:color w:val="000000"/>
          <w:sz w:val="20"/>
          <w:szCs w:val="20"/>
        </w:rPr>
        <w:t xml:space="preserve"> Que la empresa se encuentra al corriente en el cumplimiento de sus obligaciones tributarias y con la Seguridad Social:</w:t>
      </w:r>
    </w:p>
    <w:p w:rsidR="00FC17F5" w:rsidRPr="00350F3F" w:rsidRDefault="00FC17F5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color w:val="000000"/>
          <w:sz w:val="20"/>
          <w:szCs w:val="20"/>
        </w:rPr>
        <w:t>- Estando en situación de alta y al corriente de pago en la matrícula del Impuesto de Actividades Económicas (en adelante, IAE), salvo que no estén obligados a abonarlo.</w:t>
      </w:r>
    </w:p>
    <w:p w:rsidR="00F272ED" w:rsidRDefault="00FC17F5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color w:val="000000"/>
          <w:sz w:val="20"/>
          <w:szCs w:val="20"/>
        </w:rPr>
        <w:t>- Estando al corriente de pago de las obligaciones tributarias con la Agencia Estatal de l</w:t>
      </w:r>
      <w:r w:rsidR="00F272ED">
        <w:rPr>
          <w:rFonts w:cs="Arial"/>
          <w:color w:val="000000"/>
          <w:sz w:val="20"/>
          <w:szCs w:val="20"/>
        </w:rPr>
        <w:t>a Administración Tributaria.</w:t>
      </w:r>
    </w:p>
    <w:p w:rsidR="00FC17F5" w:rsidRPr="00350F3F" w:rsidRDefault="00FC17F5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color w:val="000000"/>
          <w:sz w:val="20"/>
          <w:szCs w:val="20"/>
        </w:rPr>
        <w:t>-  Estando al corriente de pago de las obligaciones tributarias con la Administración de la Junta de Com</w:t>
      </w:r>
      <w:r w:rsidR="00F272ED">
        <w:rPr>
          <w:rFonts w:cs="Arial"/>
          <w:color w:val="000000"/>
          <w:sz w:val="20"/>
          <w:szCs w:val="20"/>
        </w:rPr>
        <w:t>unidades de Castilla-La Mancha.</w:t>
      </w:r>
    </w:p>
    <w:p w:rsidR="00FC17F5" w:rsidRPr="00FB5A65" w:rsidRDefault="00FC17F5" w:rsidP="00FC17F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color w:val="000000"/>
          <w:sz w:val="20"/>
          <w:szCs w:val="20"/>
        </w:rPr>
        <w:t xml:space="preserve">- Estando al corriente de pago de las obligaciones con la Tesorería </w:t>
      </w:r>
      <w:r w:rsidR="00F272ED">
        <w:rPr>
          <w:rFonts w:cs="Arial"/>
          <w:color w:val="000000"/>
          <w:sz w:val="20"/>
          <w:szCs w:val="20"/>
        </w:rPr>
        <w:t>General de la Seguridad Social.</w:t>
      </w:r>
    </w:p>
    <w:p w:rsidR="00FC17F5" w:rsidRPr="00350F3F" w:rsidRDefault="00F272ED" w:rsidP="00FC17F5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4104C">
        <w:rPr>
          <w:rFonts w:cs="Arial"/>
          <w:b/>
          <w:color w:val="000000"/>
          <w:sz w:val="20"/>
          <w:szCs w:val="20"/>
        </w:rPr>
        <w:t>f</w:t>
      </w:r>
      <w:r w:rsidR="00FC17F5" w:rsidRPr="0034104C">
        <w:rPr>
          <w:rFonts w:cs="Arial"/>
          <w:b/>
          <w:color w:val="000000"/>
          <w:sz w:val="20"/>
          <w:szCs w:val="20"/>
        </w:rPr>
        <w:t>)</w:t>
      </w:r>
      <w:r w:rsidR="00FC17F5" w:rsidRPr="0034104C">
        <w:rPr>
          <w:rFonts w:cs="Arial"/>
          <w:color w:val="000000"/>
          <w:sz w:val="20"/>
          <w:szCs w:val="20"/>
        </w:rPr>
        <w:t xml:space="preserve"> En el caso de ser empresario no español de un Estado miembro de la Unión Europea o signatario del acuerdo sobre Espacio Económico Europeo, la empresa a la que representa está inscrita en los registros o dispone de las certificaciones cont</w:t>
      </w:r>
      <w:r w:rsidR="0034104C" w:rsidRPr="0034104C">
        <w:rPr>
          <w:rFonts w:cs="Arial"/>
          <w:color w:val="000000"/>
          <w:sz w:val="20"/>
          <w:szCs w:val="20"/>
        </w:rPr>
        <w:t xml:space="preserve">enidas en el Anexo I del RGLCAP o en caso de no estar obligado </w:t>
      </w:r>
      <w:r w:rsidR="00FC1D05">
        <w:rPr>
          <w:rFonts w:cs="Arial"/>
          <w:color w:val="000000"/>
          <w:sz w:val="20"/>
          <w:szCs w:val="20"/>
        </w:rPr>
        <w:t xml:space="preserve">a ello, </w:t>
      </w:r>
      <w:r w:rsidR="0034104C" w:rsidRPr="0034104C">
        <w:rPr>
          <w:rFonts w:cs="Arial"/>
          <w:color w:val="000000"/>
          <w:sz w:val="20"/>
          <w:szCs w:val="20"/>
        </w:rPr>
        <w:t>manifiesta que tiene las licencias y registros oportunos para el ejercicio de su actividad.</w:t>
      </w:r>
    </w:p>
    <w:p w:rsidR="00FC17F5" w:rsidRPr="00350F3F" w:rsidRDefault="0034104C" w:rsidP="00FC17F5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g</w:t>
      </w:r>
      <w:r w:rsidR="00FC17F5" w:rsidRPr="00C3732F">
        <w:rPr>
          <w:rFonts w:cs="Arial"/>
          <w:b/>
          <w:color w:val="000000"/>
          <w:sz w:val="20"/>
          <w:szCs w:val="20"/>
        </w:rPr>
        <w:t>)</w:t>
      </w:r>
      <w:r w:rsidR="00FC17F5" w:rsidRPr="00C3732F">
        <w:rPr>
          <w:rFonts w:cs="Arial"/>
          <w:color w:val="000000"/>
          <w:sz w:val="20"/>
          <w:szCs w:val="20"/>
        </w:rPr>
        <w:t xml:space="preserve"> Que respecto al cumplimiento de la normativa sobre integración laboral de personas con discapacidad</w:t>
      </w:r>
      <w:r w:rsidR="00FC17F5" w:rsidRPr="00350F3F">
        <w:rPr>
          <w:rFonts w:cs="Arial"/>
          <w:color w:val="000000"/>
          <w:sz w:val="20"/>
          <w:szCs w:val="20"/>
        </w:rPr>
        <w:t xml:space="preserve"> (indicar 1, 2, o 3):</w:t>
      </w:r>
    </w:p>
    <w:p w:rsidR="00FC17F5" w:rsidRPr="00350F3F" w:rsidRDefault="00FC17F5" w:rsidP="00FC17F5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1. </w:t>
      </w:r>
      <w:r w:rsidRPr="00350F3F">
        <w:rPr>
          <w:rFonts w:cs="Arial"/>
          <w:color w:val="000000"/>
          <w:sz w:val="20"/>
          <w:szCs w:val="20"/>
        </w:rPr>
        <w:t xml:space="preserve">Que la empresa cumple con las obligaciones impuestas por el artículo 42.1 del Real Decreto Legislativo 1/2013, de 29 de noviembre, por el que se aprueba el Texto Refundido de la Ley General de derechos de las personas con discapacidad y de su inclusión social de tener empleados trabajadores discapacitados en un porcentaje igual o superior al dos por ciento de </w:t>
      </w:r>
      <w:r w:rsidRPr="00350F3F">
        <w:rPr>
          <w:rFonts w:cs="Arial"/>
          <w:color w:val="000000"/>
          <w:sz w:val="20"/>
          <w:szCs w:val="20"/>
        </w:rPr>
        <w:lastRenderedPageBreak/>
        <w:t>la plantilla de la empresa. Siendo la plantilla de la empresa de ___trabajadores y el de trabajadores con discapacidad de ____.</w:t>
      </w:r>
    </w:p>
    <w:p w:rsidR="00FC17F5" w:rsidRPr="00350F3F" w:rsidRDefault="00FC17F5" w:rsidP="00FC17F5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2. </w:t>
      </w:r>
      <w:r w:rsidRPr="00350F3F">
        <w:rPr>
          <w:rFonts w:cs="Arial"/>
          <w:color w:val="000000"/>
          <w:sz w:val="20"/>
          <w:szCs w:val="20"/>
        </w:rPr>
        <w:t>Que la empresa ha optado por el cumplimiento de las medidas alternativas en lo referente a lo señalado en el artículo 42.1 del Real Decreto Legislativo 1/2013, de 29 de noviembre, de conformidad con lo establecido en el RD 364/2005, de 8 de abril.</w:t>
      </w:r>
    </w:p>
    <w:p w:rsidR="00FC17F5" w:rsidRDefault="00FC17F5" w:rsidP="00FC17F5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3. </w:t>
      </w:r>
      <w:r w:rsidRPr="00350F3F">
        <w:rPr>
          <w:rFonts w:cs="Arial"/>
          <w:color w:val="000000"/>
          <w:sz w:val="20"/>
          <w:szCs w:val="20"/>
        </w:rPr>
        <w:t>Que la empresa no está obligada por lo establecido en el artículo 42.1 del Real Decreto Legislativo 1/2013, de 29 de noviembre, por tener empleados a menos de 50 trabajadores en plantilla.</w:t>
      </w:r>
    </w:p>
    <w:p w:rsidR="00FC1D05" w:rsidRPr="00FC1D05" w:rsidRDefault="00FC1D05" w:rsidP="00FC1D05">
      <w:pPr>
        <w:spacing w:before="120" w:after="0" w:line="240" w:lineRule="auto"/>
        <w:ind w:left="720"/>
        <w:jc w:val="both"/>
        <w:rPr>
          <w:rFonts w:cs="Arial"/>
          <w:i/>
          <w:color w:val="000000"/>
          <w:sz w:val="20"/>
          <w:szCs w:val="20"/>
        </w:rPr>
      </w:pPr>
      <w:r w:rsidRPr="00FC1D05">
        <w:rPr>
          <w:rFonts w:cs="Arial"/>
          <w:i/>
          <w:color w:val="000000"/>
          <w:sz w:val="20"/>
          <w:szCs w:val="20"/>
        </w:rPr>
        <w:t>(</w:t>
      </w:r>
      <w:r w:rsidR="0031332D">
        <w:rPr>
          <w:rFonts w:cs="Arial"/>
          <w:i/>
          <w:color w:val="000000"/>
          <w:sz w:val="20"/>
          <w:szCs w:val="20"/>
        </w:rPr>
        <w:t xml:space="preserve"> </w:t>
      </w:r>
      <w:proofErr w:type="gramStart"/>
      <w:r w:rsidRPr="00FC1D05">
        <w:rPr>
          <w:rFonts w:cs="Arial"/>
          <w:i/>
          <w:color w:val="000000"/>
          <w:sz w:val="20"/>
          <w:szCs w:val="20"/>
        </w:rPr>
        <w:t>señalar</w:t>
      </w:r>
      <w:proofErr w:type="gramEnd"/>
      <w:r>
        <w:rPr>
          <w:rFonts w:cs="Arial"/>
          <w:i/>
          <w:color w:val="000000"/>
          <w:sz w:val="20"/>
          <w:szCs w:val="20"/>
        </w:rPr>
        <w:t xml:space="preserve"> con una X</w:t>
      </w:r>
      <w:r w:rsidRPr="00FC1D05">
        <w:rPr>
          <w:rFonts w:cs="Arial"/>
          <w:i/>
          <w:color w:val="000000"/>
          <w:sz w:val="20"/>
          <w:szCs w:val="20"/>
        </w:rPr>
        <w:t xml:space="preserve"> la casilla que proceda)</w:t>
      </w:r>
    </w:p>
    <w:p w:rsidR="00FC17F5" w:rsidRPr="00350F3F" w:rsidRDefault="00FC17F5" w:rsidP="00FC17F5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color w:val="000000"/>
          <w:sz w:val="20"/>
          <w:szCs w:val="20"/>
        </w:rPr>
        <w:t>Y en relación con la igualdad efectiva de mujeres y hombres:</w:t>
      </w:r>
    </w:p>
    <w:p w:rsidR="00FC17F5" w:rsidRPr="00350F3F" w:rsidRDefault="00FC1D05" w:rsidP="00FC17F5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</w:t>
      </w:r>
      <w:r w:rsidR="00FC17F5" w:rsidRPr="00350F3F">
        <w:rPr>
          <w:rFonts w:cs="Arial"/>
          <w:color w:val="000000"/>
          <w:sz w:val="20"/>
          <w:szCs w:val="20"/>
        </w:rPr>
        <w:t>Que la empresa  tiene más de 250 trabajadores:</w:t>
      </w:r>
    </w:p>
    <w:p w:rsidR="00FC17F5" w:rsidRPr="00350F3F" w:rsidRDefault="00FC17F5" w:rsidP="00FC17F5">
      <w:pPr>
        <w:spacing w:before="120" w:after="0" w:line="240" w:lineRule="auto"/>
        <w:ind w:firstLine="708"/>
        <w:jc w:val="both"/>
        <w:rPr>
          <w:rFonts w:cs="Arial"/>
          <w:color w:val="000000"/>
          <w:sz w:val="20"/>
          <w:szCs w:val="20"/>
        </w:rPr>
      </w:pPr>
      <w:proofErr w:type="spellStart"/>
      <w:r w:rsidRPr="00350F3F">
        <w:rPr>
          <w:rFonts w:cs="Arial"/>
          <w:color w:val="000000"/>
          <w:sz w:val="20"/>
          <w:szCs w:val="20"/>
        </w:rPr>
        <w:t>Si</w:t>
      </w:r>
      <w:proofErr w:type="spellEnd"/>
      <w:r w:rsidRPr="00350F3F">
        <w:rPr>
          <w:rFonts w:cs="Arial"/>
          <w:color w:val="000000"/>
          <w:sz w:val="20"/>
          <w:szCs w:val="20"/>
        </w:rPr>
        <w:t xml:space="preserve">___  No___ </w:t>
      </w:r>
    </w:p>
    <w:p w:rsidR="00FC17F5" w:rsidRPr="00350F3F" w:rsidRDefault="00FC17F5" w:rsidP="00FC17F5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 w:rsidRPr="00350F3F">
        <w:rPr>
          <w:rFonts w:cs="Arial"/>
          <w:color w:val="000000"/>
          <w:sz w:val="20"/>
          <w:szCs w:val="20"/>
        </w:rPr>
        <w:t>En caso afirmativo, declara que dispone del Plan de Igualdad previsto en el artículo 45 de la Ley Orgánica 3/2007, de 22 de marzo, para la igualdad efectiva de mujeres y hombres.</w:t>
      </w:r>
    </w:p>
    <w:p w:rsidR="00FC1D05" w:rsidRDefault="00FC1D05" w:rsidP="00FC17F5">
      <w:pPr>
        <w:spacing w:before="120"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8F51F5" w:rsidRDefault="0034104C" w:rsidP="0031332D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h</w:t>
      </w:r>
      <w:r w:rsidR="00FC17F5" w:rsidRPr="00290B92">
        <w:rPr>
          <w:rFonts w:cs="Arial"/>
          <w:b/>
          <w:color w:val="000000"/>
          <w:sz w:val="20"/>
          <w:szCs w:val="20"/>
        </w:rPr>
        <w:t>)</w:t>
      </w:r>
      <w:r w:rsidR="00FC17F5" w:rsidRPr="00350F3F">
        <w:rPr>
          <w:rFonts w:cs="Arial"/>
          <w:color w:val="000000"/>
          <w:sz w:val="20"/>
          <w:szCs w:val="20"/>
        </w:rPr>
        <w:t xml:space="preserve"> Que la empresa cumple con la normativa vigente en materia de seguridad y salud laboral.</w:t>
      </w:r>
    </w:p>
    <w:p w:rsidR="0031332D" w:rsidRPr="0031332D" w:rsidRDefault="0031332D" w:rsidP="0031332D">
      <w:pPr>
        <w:spacing w:before="120"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34104C" w:rsidRPr="007C6320" w:rsidRDefault="0034104C" w:rsidP="0034104C">
      <w:pPr>
        <w:jc w:val="both"/>
        <w:rPr>
          <w:sz w:val="20"/>
          <w:szCs w:val="20"/>
        </w:rPr>
      </w:pPr>
      <w:r w:rsidRPr="007C6320">
        <w:rPr>
          <w:b/>
          <w:sz w:val="20"/>
          <w:szCs w:val="20"/>
        </w:rPr>
        <w:t>i)</w:t>
      </w:r>
      <w:r w:rsidRPr="007C6320">
        <w:rPr>
          <w:sz w:val="20"/>
          <w:szCs w:val="20"/>
        </w:rPr>
        <w:t xml:space="preserve"> Que la empresa tiene constancia del procedimiento de homologación</w:t>
      </w:r>
      <w:r w:rsidR="00CB73CF">
        <w:rPr>
          <w:sz w:val="20"/>
          <w:szCs w:val="20"/>
        </w:rPr>
        <w:t>,</w:t>
      </w:r>
      <w:r w:rsidR="00FC1D05">
        <w:rPr>
          <w:sz w:val="20"/>
          <w:szCs w:val="20"/>
        </w:rPr>
        <w:t xml:space="preserve"> así como </w:t>
      </w:r>
      <w:r w:rsidRPr="007C6320">
        <w:rPr>
          <w:sz w:val="20"/>
          <w:szCs w:val="20"/>
        </w:rPr>
        <w:t xml:space="preserve">del objetivo del servicio </w:t>
      </w:r>
      <w:r w:rsidR="00FC1D05">
        <w:rPr>
          <w:sz w:val="20"/>
          <w:szCs w:val="20"/>
        </w:rPr>
        <w:t xml:space="preserve">y </w:t>
      </w:r>
      <w:r w:rsidRPr="007C6320">
        <w:rPr>
          <w:sz w:val="20"/>
          <w:szCs w:val="20"/>
        </w:rPr>
        <w:t xml:space="preserve"> que este procedimiento no implica contratación por parte del IPEX. </w:t>
      </w:r>
    </w:p>
    <w:p w:rsidR="0034104C" w:rsidRPr="007C6320" w:rsidRDefault="0034104C" w:rsidP="0034104C">
      <w:pPr>
        <w:jc w:val="both"/>
        <w:rPr>
          <w:sz w:val="20"/>
          <w:szCs w:val="20"/>
        </w:rPr>
      </w:pPr>
      <w:r w:rsidRPr="007C6320">
        <w:rPr>
          <w:b/>
          <w:sz w:val="20"/>
          <w:szCs w:val="20"/>
        </w:rPr>
        <w:t>j)</w:t>
      </w:r>
      <w:r w:rsidRPr="007C6320">
        <w:rPr>
          <w:sz w:val="20"/>
          <w:szCs w:val="20"/>
        </w:rPr>
        <w:t xml:space="preserve"> Que la empresa tiene constancia de que el IPEX se</w:t>
      </w:r>
      <w:r w:rsidR="00FC1D05">
        <w:rPr>
          <w:sz w:val="20"/>
          <w:szCs w:val="20"/>
        </w:rPr>
        <w:t xml:space="preserve"> reserva en cualquier momento su</w:t>
      </w:r>
      <w:r w:rsidRPr="007C6320">
        <w:rPr>
          <w:sz w:val="20"/>
          <w:szCs w:val="20"/>
        </w:rPr>
        <w:t xml:space="preserve"> exclusión del proceso</w:t>
      </w:r>
      <w:r w:rsidR="00FC1D05">
        <w:rPr>
          <w:sz w:val="20"/>
          <w:szCs w:val="20"/>
        </w:rPr>
        <w:t>,</w:t>
      </w:r>
      <w:r w:rsidRPr="007C6320">
        <w:rPr>
          <w:sz w:val="20"/>
          <w:szCs w:val="20"/>
        </w:rPr>
        <w:t xml:space="preserve"> si no cumplen con las normas del mismo, no se aporta la documentación en el plazo solicitado o por</w:t>
      </w:r>
      <w:r w:rsidR="00FC1D05">
        <w:rPr>
          <w:sz w:val="20"/>
          <w:szCs w:val="20"/>
        </w:rPr>
        <w:t xml:space="preserve"> cualquier otra causa</w:t>
      </w:r>
      <w:r w:rsidRPr="007C6320">
        <w:rPr>
          <w:sz w:val="20"/>
          <w:szCs w:val="20"/>
        </w:rPr>
        <w:t xml:space="preserve"> que IPEX considere</w:t>
      </w:r>
      <w:r w:rsidR="00FC1D05">
        <w:rPr>
          <w:sz w:val="20"/>
          <w:szCs w:val="20"/>
        </w:rPr>
        <w:t xml:space="preserve"> suficientemente justificada</w:t>
      </w:r>
      <w:r w:rsidRPr="007C6320">
        <w:rPr>
          <w:sz w:val="20"/>
          <w:szCs w:val="20"/>
        </w:rPr>
        <w:t>.</w:t>
      </w:r>
    </w:p>
    <w:p w:rsidR="007C6320" w:rsidRPr="007C6320" w:rsidRDefault="007C6320" w:rsidP="0034104C">
      <w:pPr>
        <w:jc w:val="both"/>
        <w:rPr>
          <w:sz w:val="20"/>
          <w:szCs w:val="20"/>
        </w:rPr>
      </w:pPr>
      <w:r w:rsidRPr="007C6320">
        <w:rPr>
          <w:b/>
          <w:sz w:val="20"/>
          <w:szCs w:val="20"/>
        </w:rPr>
        <w:t>k)</w:t>
      </w:r>
      <w:r w:rsidRPr="007C6320">
        <w:rPr>
          <w:sz w:val="20"/>
          <w:szCs w:val="20"/>
        </w:rPr>
        <w:t xml:space="preserve"> Que </w:t>
      </w:r>
      <w:r w:rsidRPr="007C6320">
        <w:rPr>
          <w:color w:val="000000" w:themeColor="text1"/>
          <w:sz w:val="20"/>
          <w:szCs w:val="20"/>
        </w:rPr>
        <w:t>la empresa tiene constancia de que el IPEX se reserva el derecho de cancelar el servicio sin previo aviso y que este hecho no</w:t>
      </w:r>
      <w:r w:rsidR="00FC1D05">
        <w:rPr>
          <w:color w:val="000000" w:themeColor="text1"/>
          <w:sz w:val="20"/>
          <w:szCs w:val="20"/>
        </w:rPr>
        <w:t xml:space="preserve"> conlleva</w:t>
      </w:r>
      <w:r w:rsidRPr="007C6320">
        <w:rPr>
          <w:color w:val="000000" w:themeColor="text1"/>
          <w:sz w:val="20"/>
          <w:szCs w:val="20"/>
        </w:rPr>
        <w:t xml:space="preserve"> ningún tipo de compensación o resarcimiento.</w:t>
      </w:r>
    </w:p>
    <w:p w:rsidR="00572E9A" w:rsidRPr="007C6320" w:rsidRDefault="007C6320" w:rsidP="0034104C">
      <w:pPr>
        <w:jc w:val="both"/>
        <w:rPr>
          <w:sz w:val="20"/>
          <w:szCs w:val="20"/>
        </w:rPr>
      </w:pPr>
      <w:r w:rsidRPr="007C6320">
        <w:rPr>
          <w:b/>
          <w:sz w:val="20"/>
          <w:szCs w:val="20"/>
        </w:rPr>
        <w:t>l</w:t>
      </w:r>
      <w:r w:rsidR="0034104C" w:rsidRPr="007C6320">
        <w:rPr>
          <w:b/>
          <w:sz w:val="20"/>
          <w:szCs w:val="20"/>
        </w:rPr>
        <w:t>)</w:t>
      </w:r>
      <w:r w:rsidR="0034104C" w:rsidRPr="007C6320">
        <w:rPr>
          <w:sz w:val="20"/>
          <w:szCs w:val="20"/>
        </w:rPr>
        <w:t xml:space="preserve"> </w:t>
      </w:r>
      <w:r w:rsidR="00572E9A" w:rsidRPr="007C6320">
        <w:rPr>
          <w:sz w:val="20"/>
          <w:szCs w:val="20"/>
        </w:rPr>
        <w:t>Que los datos consignados</w:t>
      </w:r>
      <w:r w:rsidR="0034104C" w:rsidRPr="007C6320">
        <w:rPr>
          <w:sz w:val="20"/>
          <w:szCs w:val="20"/>
        </w:rPr>
        <w:t xml:space="preserve"> por la empresa</w:t>
      </w:r>
      <w:r w:rsidR="00572E9A" w:rsidRPr="007C6320">
        <w:rPr>
          <w:sz w:val="20"/>
          <w:szCs w:val="20"/>
        </w:rPr>
        <w:t xml:space="preserve"> y los documentos aportados son veraces. </w:t>
      </w:r>
    </w:p>
    <w:p w:rsidR="00572E9A" w:rsidRPr="007C6320" w:rsidRDefault="0034104C" w:rsidP="00572E9A">
      <w:pPr>
        <w:jc w:val="both"/>
        <w:rPr>
          <w:sz w:val="20"/>
          <w:szCs w:val="20"/>
        </w:rPr>
      </w:pPr>
      <w:proofErr w:type="gramStart"/>
      <w:r w:rsidRPr="007C6320">
        <w:rPr>
          <w:b/>
          <w:sz w:val="20"/>
          <w:szCs w:val="20"/>
        </w:rPr>
        <w:t>l</w:t>
      </w:r>
      <w:r w:rsidR="007C6320" w:rsidRPr="007C6320">
        <w:rPr>
          <w:b/>
          <w:sz w:val="20"/>
          <w:szCs w:val="20"/>
        </w:rPr>
        <w:t>l</w:t>
      </w:r>
      <w:proofErr w:type="gramEnd"/>
      <w:r w:rsidRPr="007C6320">
        <w:rPr>
          <w:b/>
          <w:sz w:val="20"/>
          <w:szCs w:val="20"/>
        </w:rPr>
        <w:t>)</w:t>
      </w:r>
      <w:r w:rsidRPr="007C6320">
        <w:rPr>
          <w:sz w:val="20"/>
          <w:szCs w:val="20"/>
        </w:rPr>
        <w:t xml:space="preserve"> </w:t>
      </w:r>
      <w:r w:rsidR="00572E9A" w:rsidRPr="007C6320">
        <w:rPr>
          <w:sz w:val="20"/>
          <w:szCs w:val="20"/>
        </w:rPr>
        <w:t>Que en el caso de falsedad en los datos y/o en la documentación aportada, u ocultamiento de información, de la que pueda deducirse intención de engaño en beneficio propio o a</w:t>
      </w:r>
      <w:r w:rsidR="00FC1D05">
        <w:rPr>
          <w:sz w:val="20"/>
          <w:szCs w:val="20"/>
        </w:rPr>
        <w:t>jeno, podrá ser excluida del</w:t>
      </w:r>
      <w:r w:rsidR="00572E9A" w:rsidRPr="007C6320">
        <w:rPr>
          <w:sz w:val="20"/>
          <w:szCs w:val="20"/>
        </w:rPr>
        <w:t xml:space="preserve"> procedimient</w:t>
      </w:r>
      <w:r w:rsidR="00FC1D05">
        <w:rPr>
          <w:sz w:val="20"/>
          <w:szCs w:val="20"/>
        </w:rPr>
        <w:t>o de homologación o de la base de datos en el que caso de que ya forme parte de la misma.</w:t>
      </w:r>
    </w:p>
    <w:p w:rsidR="00572E9A" w:rsidRPr="00200FE6" w:rsidRDefault="007C6320" w:rsidP="00200FE6">
      <w:pPr>
        <w:jc w:val="both"/>
        <w:rPr>
          <w:sz w:val="20"/>
          <w:szCs w:val="20"/>
        </w:rPr>
      </w:pPr>
      <w:r w:rsidRPr="007C6320">
        <w:rPr>
          <w:sz w:val="20"/>
          <w:szCs w:val="20"/>
        </w:rPr>
        <w:t>Con la firma del presente</w:t>
      </w:r>
      <w:r w:rsidR="00CB73CF">
        <w:rPr>
          <w:sz w:val="20"/>
          <w:szCs w:val="20"/>
        </w:rPr>
        <w:t xml:space="preserve"> anexo</w:t>
      </w:r>
      <w:r w:rsidRPr="007C6320">
        <w:rPr>
          <w:sz w:val="20"/>
          <w:szCs w:val="20"/>
        </w:rPr>
        <w:t xml:space="preserve"> la empresa que suscribe </w:t>
      </w:r>
      <w:r w:rsidR="00572E9A" w:rsidRPr="00190201">
        <w:rPr>
          <w:rFonts w:asciiTheme="majorHAnsi" w:eastAsiaTheme="majorEastAsia" w:hAnsiTheme="majorHAnsi" w:cstheme="majorBidi"/>
          <w:b/>
          <w:bCs/>
          <w:color w:val="C2C1C5" w:themeColor="text2" w:themeTint="66"/>
          <w:sz w:val="20"/>
          <w:szCs w:val="20"/>
          <w:lang w:eastAsia="en-US" w:bidi="en-US"/>
        </w:rPr>
        <w:t>AUTORIZA</w:t>
      </w:r>
      <w:r w:rsidR="00572E9A">
        <w:t xml:space="preserve"> </w:t>
      </w:r>
      <w:r w:rsidR="00572E9A" w:rsidRPr="00CB73CF">
        <w:t>al IPEX</w:t>
      </w:r>
      <w:r w:rsidR="00572E9A" w:rsidRPr="00FC1D05">
        <w:rPr>
          <w:sz w:val="20"/>
          <w:szCs w:val="20"/>
        </w:rPr>
        <w:t xml:space="preserve"> a realizar cuantas actuaciones considere necesarias para comprobar la veracidad de la información.</w:t>
      </w:r>
    </w:p>
    <w:p w:rsidR="00572E9A" w:rsidRPr="00616144" w:rsidRDefault="00572E9A" w:rsidP="00FC1D05">
      <w:pPr>
        <w:pStyle w:val="Ttulo1"/>
        <w:numPr>
          <w:ilvl w:val="0"/>
          <w:numId w:val="6"/>
        </w:numPr>
        <w:rPr>
          <w:color w:val="C2C1C5" w:themeColor="text2" w:themeTint="66"/>
          <w:sz w:val="24"/>
          <w:szCs w:val="24"/>
          <w:lang w:val="es-ES"/>
        </w:rPr>
      </w:pPr>
      <w:r w:rsidRPr="00616144">
        <w:rPr>
          <w:color w:val="C2C1C5" w:themeColor="text2" w:themeTint="66"/>
          <w:sz w:val="24"/>
          <w:szCs w:val="24"/>
          <w:lang w:val="es-ES"/>
        </w:rPr>
        <w:t>POLITICA DE PROTECCIÓN DE DATOS</w:t>
      </w:r>
    </w:p>
    <w:p w:rsidR="000112CF" w:rsidRDefault="003E1B1D" w:rsidP="00616144">
      <w:pPr>
        <w:pStyle w:val="NormalWeb"/>
        <w:jc w:val="both"/>
        <w:rPr>
          <w:rFonts w:ascii="Calibri" w:hAnsi="Calibri"/>
          <w:sz w:val="20"/>
          <w:szCs w:val="20"/>
        </w:rPr>
      </w:pPr>
      <w:r w:rsidRPr="003E1B1D">
        <w:rPr>
          <w:rFonts w:ascii="Calibri" w:hAnsi="Calibri"/>
          <w:sz w:val="20"/>
          <w:szCs w:val="20"/>
        </w:rPr>
        <w:t>En cumplimiento de la legislación vigente, le informamos que al facilitarnos sus datos deberá consentir</w:t>
      </w:r>
      <w:r w:rsidR="008F51F5">
        <w:rPr>
          <w:rFonts w:ascii="Calibri" w:hAnsi="Calibri"/>
          <w:sz w:val="20"/>
          <w:szCs w:val="20"/>
        </w:rPr>
        <w:t xml:space="preserve"> específica e inequívocamente para</w:t>
      </w:r>
      <w:r w:rsidRPr="003E1B1D">
        <w:rPr>
          <w:rFonts w:ascii="Calibri" w:hAnsi="Calibri"/>
          <w:sz w:val="20"/>
          <w:szCs w:val="20"/>
        </w:rPr>
        <w:t xml:space="preserve"> que sean incorporados a los s</w:t>
      </w:r>
      <w:r w:rsidR="008F51F5">
        <w:rPr>
          <w:rFonts w:ascii="Calibri" w:hAnsi="Calibri"/>
          <w:sz w:val="20"/>
          <w:szCs w:val="20"/>
        </w:rPr>
        <w:t>istemas de información del IPEX</w:t>
      </w:r>
      <w:r w:rsidRPr="003E1B1D">
        <w:rPr>
          <w:rFonts w:ascii="Calibri" w:hAnsi="Calibri"/>
          <w:sz w:val="20"/>
          <w:szCs w:val="20"/>
        </w:rPr>
        <w:t xml:space="preserve"> y tratados bajo su responsabilidad </w:t>
      </w:r>
      <w:r w:rsidRPr="00085FCA">
        <w:rPr>
          <w:rFonts w:ascii="Calibri" w:hAnsi="Calibri"/>
          <w:sz w:val="20"/>
          <w:szCs w:val="20"/>
        </w:rPr>
        <w:t>según</w:t>
      </w:r>
      <w:r w:rsidR="00085FCA">
        <w:rPr>
          <w:rFonts w:ascii="Calibri" w:hAnsi="Calibri"/>
          <w:sz w:val="20"/>
          <w:szCs w:val="20"/>
        </w:rPr>
        <w:t xml:space="preserve"> la </w:t>
      </w:r>
      <w:r w:rsidR="00085FCA" w:rsidRPr="00085FCA">
        <w:rPr>
          <w:rFonts w:ascii="Calibri" w:hAnsi="Calibri"/>
          <w:sz w:val="20"/>
          <w:szCs w:val="20"/>
        </w:rPr>
        <w:t>Ley Orgánica 3/2018, de 5 de diciembre, de Protección de Datos Personales y garantía de los derechos digitales</w:t>
      </w:r>
      <w:r w:rsidRPr="00085FCA">
        <w:rPr>
          <w:rFonts w:ascii="Calibri" w:hAnsi="Calibri"/>
          <w:sz w:val="20"/>
          <w:szCs w:val="20"/>
        </w:rPr>
        <w:t xml:space="preserve"> </w:t>
      </w:r>
      <w:r w:rsidR="00085FCA" w:rsidRPr="00085FCA">
        <w:rPr>
          <w:rFonts w:ascii="Calibri" w:hAnsi="Calibri"/>
          <w:sz w:val="20"/>
          <w:szCs w:val="20"/>
        </w:rPr>
        <w:t xml:space="preserve">y </w:t>
      </w:r>
      <w:r w:rsidRPr="00085FCA">
        <w:rPr>
          <w:rFonts w:ascii="Calibri" w:hAnsi="Calibri"/>
          <w:sz w:val="20"/>
          <w:szCs w:val="20"/>
        </w:rPr>
        <w:t>el Reglamento General de Protección de Datos (UE) 2016/679,</w:t>
      </w:r>
      <w:r w:rsidRPr="003E1B1D">
        <w:rPr>
          <w:rFonts w:ascii="Calibri" w:hAnsi="Calibri"/>
          <w:sz w:val="20"/>
          <w:szCs w:val="20"/>
        </w:rPr>
        <w:t xml:space="preserve"> y la legislación sect</w:t>
      </w:r>
      <w:r w:rsidR="000112CF">
        <w:rPr>
          <w:rFonts w:ascii="Calibri" w:hAnsi="Calibri"/>
          <w:sz w:val="20"/>
          <w:szCs w:val="20"/>
        </w:rPr>
        <w:t>orial que pudiera corresponder.</w:t>
      </w:r>
    </w:p>
    <w:p w:rsidR="008F51F5" w:rsidRDefault="003E1B1D" w:rsidP="003E1B1D">
      <w:pPr>
        <w:pStyle w:val="NormalWeb"/>
        <w:jc w:val="both"/>
        <w:rPr>
          <w:rFonts w:ascii="Calibri" w:hAnsi="Calibri"/>
          <w:sz w:val="20"/>
          <w:szCs w:val="20"/>
        </w:rPr>
      </w:pPr>
      <w:r w:rsidRPr="003E1B1D">
        <w:rPr>
          <w:rFonts w:ascii="Calibri" w:hAnsi="Calibri"/>
          <w:sz w:val="20"/>
          <w:szCs w:val="20"/>
        </w:rPr>
        <w:t xml:space="preserve">Sus datos personales serán los mínimos </w:t>
      </w:r>
      <w:r w:rsidRPr="008F51F5">
        <w:rPr>
          <w:rFonts w:ascii="Calibri" w:hAnsi="Calibri"/>
          <w:sz w:val="20"/>
          <w:szCs w:val="20"/>
        </w:rPr>
        <w:t>necesarios para la tramitación</w:t>
      </w:r>
      <w:r w:rsidR="008F51F5" w:rsidRPr="008F51F5">
        <w:rPr>
          <w:rFonts w:ascii="Calibri" w:hAnsi="Calibri"/>
          <w:sz w:val="20"/>
          <w:szCs w:val="20"/>
        </w:rPr>
        <w:t xml:space="preserve"> del</w:t>
      </w:r>
      <w:r w:rsidR="008F51F5">
        <w:rPr>
          <w:rFonts w:ascii="Calibri" w:hAnsi="Calibri"/>
          <w:sz w:val="20"/>
          <w:szCs w:val="20"/>
        </w:rPr>
        <w:t xml:space="preserve"> servicio de consultores homologados y</w:t>
      </w:r>
      <w:r w:rsidRPr="003E1B1D">
        <w:rPr>
          <w:rFonts w:ascii="Calibri" w:hAnsi="Calibri"/>
          <w:sz w:val="20"/>
          <w:szCs w:val="20"/>
        </w:rPr>
        <w:t xml:space="preserve"> se utilizarán exclusivamente con la finalidad p</w:t>
      </w:r>
      <w:r w:rsidR="006B28DA">
        <w:rPr>
          <w:rFonts w:ascii="Calibri" w:hAnsi="Calibri"/>
          <w:sz w:val="20"/>
          <w:szCs w:val="20"/>
        </w:rPr>
        <w:t xml:space="preserve">ara la que nos </w:t>
      </w:r>
      <w:r w:rsidR="00200FE6">
        <w:rPr>
          <w:rFonts w:ascii="Calibri" w:hAnsi="Calibri"/>
          <w:sz w:val="20"/>
          <w:szCs w:val="20"/>
        </w:rPr>
        <w:t xml:space="preserve">los </w:t>
      </w:r>
      <w:r w:rsidR="006B28DA">
        <w:rPr>
          <w:rFonts w:ascii="Calibri" w:hAnsi="Calibri"/>
          <w:sz w:val="20"/>
          <w:szCs w:val="20"/>
        </w:rPr>
        <w:t>haya facilitado.</w:t>
      </w:r>
      <w:r w:rsidR="008F51F5">
        <w:rPr>
          <w:rFonts w:ascii="Calibri" w:hAnsi="Calibri"/>
          <w:sz w:val="20"/>
          <w:szCs w:val="20"/>
        </w:rPr>
        <w:t xml:space="preserve"> </w:t>
      </w:r>
    </w:p>
    <w:p w:rsidR="008F51F5" w:rsidRPr="00DB686B" w:rsidRDefault="008F51F5" w:rsidP="00DB686B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es-ES"/>
        </w:rPr>
      </w:pPr>
      <w:r w:rsidRPr="00DB686B">
        <w:rPr>
          <w:rFonts w:eastAsia="Times New Roman" w:cs="Times New Roman"/>
          <w:color w:val="auto"/>
          <w:sz w:val="20"/>
          <w:szCs w:val="20"/>
          <w:lang w:eastAsia="es-ES"/>
        </w:rPr>
        <w:lastRenderedPageBreak/>
        <w:t>Por otro lado</w:t>
      </w:r>
      <w:r w:rsidR="006B28DA" w:rsidRPr="00DB686B">
        <w:rPr>
          <w:rFonts w:eastAsia="Times New Roman" w:cs="Times New Roman"/>
          <w:color w:val="auto"/>
          <w:sz w:val="20"/>
          <w:szCs w:val="20"/>
          <w:lang w:eastAsia="es-ES"/>
        </w:rPr>
        <w:t>,</w:t>
      </w:r>
      <w:r w:rsidRPr="00DB686B">
        <w:rPr>
          <w:rFonts w:eastAsia="Times New Roman" w:cs="Times New Roman"/>
          <w:color w:val="auto"/>
          <w:sz w:val="20"/>
          <w:szCs w:val="20"/>
          <w:lang w:eastAsia="es-ES"/>
        </w:rPr>
        <w:t xml:space="preserve"> consiente expresamente en que los datos de contacto facilitados con su inscripción en el Programa</w:t>
      </w:r>
      <w:r w:rsidR="00DB686B" w:rsidRPr="00DB686B">
        <w:rPr>
          <w:rFonts w:eastAsia="Times New Roman" w:cs="Times New Roman"/>
          <w:color w:val="auto"/>
          <w:sz w:val="20"/>
          <w:szCs w:val="20"/>
          <w:lang w:eastAsia="es-ES"/>
        </w:rPr>
        <w:t xml:space="preserve"> </w:t>
      </w:r>
      <w:r w:rsidR="00D826EA">
        <w:rPr>
          <w:rFonts w:eastAsia="Times New Roman" w:cs="Times New Roman"/>
          <w:color w:val="auto"/>
          <w:sz w:val="20"/>
          <w:szCs w:val="20"/>
          <w:lang w:eastAsia="es-ES"/>
        </w:rPr>
        <w:t xml:space="preserve">de consultores homologados </w:t>
      </w:r>
      <w:r w:rsidR="00DB686B" w:rsidRPr="00DB686B">
        <w:rPr>
          <w:rFonts w:eastAsia="Times New Roman" w:cs="Times New Roman"/>
          <w:color w:val="auto"/>
          <w:sz w:val="20"/>
          <w:szCs w:val="20"/>
          <w:lang w:eastAsia="es-ES"/>
        </w:rPr>
        <w:t>(n</w:t>
      </w:r>
      <w:r w:rsidR="00D826EA">
        <w:rPr>
          <w:rFonts w:eastAsia="Times New Roman" w:cs="Times New Roman"/>
          <w:color w:val="auto"/>
          <w:sz w:val="20"/>
          <w:szCs w:val="20"/>
          <w:lang w:eastAsia="es-ES"/>
        </w:rPr>
        <w:t>ombre de la e</w:t>
      </w:r>
      <w:r w:rsidR="00DB686B" w:rsidRPr="00DB686B">
        <w:rPr>
          <w:rFonts w:eastAsia="Times New Roman" w:cs="Times New Roman"/>
          <w:color w:val="auto"/>
          <w:sz w:val="20"/>
          <w:szCs w:val="20"/>
          <w:lang w:eastAsia="es-ES"/>
        </w:rPr>
        <w:t>mpresa, p</w:t>
      </w:r>
      <w:r w:rsidR="00D826EA">
        <w:rPr>
          <w:rFonts w:eastAsia="Times New Roman" w:cs="Times New Roman"/>
          <w:color w:val="auto"/>
          <w:sz w:val="20"/>
          <w:szCs w:val="20"/>
          <w:lang w:eastAsia="es-ES"/>
        </w:rPr>
        <w:t>ersona de c</w:t>
      </w:r>
      <w:r w:rsidR="00DB686B" w:rsidRPr="00DB686B">
        <w:rPr>
          <w:rFonts w:eastAsia="Times New Roman" w:cs="Times New Roman"/>
          <w:color w:val="auto"/>
          <w:sz w:val="20"/>
          <w:szCs w:val="20"/>
          <w:lang w:eastAsia="es-ES"/>
        </w:rPr>
        <w:t>ontacto, e</w:t>
      </w:r>
      <w:r w:rsidR="00D826EA">
        <w:rPr>
          <w:rFonts w:eastAsia="Times New Roman" w:cs="Times New Roman"/>
          <w:color w:val="auto"/>
          <w:sz w:val="20"/>
          <w:szCs w:val="20"/>
          <w:lang w:eastAsia="es-ES"/>
        </w:rPr>
        <w:t>mail y</w:t>
      </w:r>
      <w:r w:rsidR="00DB686B" w:rsidRPr="00DB686B">
        <w:rPr>
          <w:rFonts w:eastAsia="Times New Roman" w:cs="Times New Roman"/>
          <w:color w:val="auto"/>
          <w:sz w:val="20"/>
          <w:szCs w:val="20"/>
          <w:lang w:eastAsia="es-ES"/>
        </w:rPr>
        <w:t xml:space="preserve"> sector  de especialización) </w:t>
      </w:r>
      <w:r w:rsidRPr="00DB686B">
        <w:rPr>
          <w:rFonts w:eastAsia="Times New Roman" w:cs="Times New Roman"/>
          <w:color w:val="auto"/>
          <w:sz w:val="20"/>
          <w:szCs w:val="20"/>
          <w:lang w:eastAsia="es-ES"/>
        </w:rPr>
        <w:t>se puedan</w:t>
      </w:r>
      <w:r w:rsidR="00D826EA">
        <w:rPr>
          <w:rFonts w:eastAsia="Times New Roman" w:cs="Times New Roman"/>
          <w:color w:val="auto"/>
          <w:sz w:val="20"/>
          <w:szCs w:val="20"/>
          <w:lang w:eastAsia="es-ES"/>
        </w:rPr>
        <w:t xml:space="preserve"> ceder a las empresas de Castilla-La Mancha</w:t>
      </w:r>
      <w:r w:rsidRPr="00DB686B">
        <w:rPr>
          <w:rFonts w:eastAsia="Times New Roman" w:cs="Times New Roman"/>
          <w:color w:val="auto"/>
          <w:sz w:val="20"/>
          <w:szCs w:val="20"/>
          <w:lang w:eastAsia="es-ES"/>
        </w:rPr>
        <w:t xml:space="preserve"> que soliciten sus servicios, no pudiéndose hacer fuera de este caso, ningún otro tipo de cesión por parte del IPEX</w:t>
      </w:r>
      <w:r w:rsidR="00200FE6">
        <w:rPr>
          <w:rFonts w:eastAsia="Times New Roman" w:cs="Times New Roman"/>
          <w:color w:val="auto"/>
          <w:sz w:val="20"/>
          <w:szCs w:val="20"/>
          <w:lang w:eastAsia="es-ES"/>
        </w:rPr>
        <w:t xml:space="preserve"> salvo que medie su consentimiento expresamente de forma previa</w:t>
      </w:r>
      <w:r w:rsidRPr="00DB686B">
        <w:rPr>
          <w:rFonts w:eastAsia="Times New Roman" w:cs="Times New Roman"/>
          <w:color w:val="auto"/>
          <w:sz w:val="20"/>
          <w:szCs w:val="20"/>
          <w:lang w:eastAsia="es-ES"/>
        </w:rPr>
        <w:t>.</w:t>
      </w:r>
    </w:p>
    <w:p w:rsidR="008F51F5" w:rsidRDefault="008F51F5" w:rsidP="003E1B1D">
      <w:pPr>
        <w:pStyle w:val="Normal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la dirección de debajo se le informa sobre la política de protecci</w:t>
      </w:r>
      <w:r w:rsidR="002A16B3">
        <w:rPr>
          <w:rFonts w:ascii="Calibri" w:hAnsi="Calibri"/>
          <w:sz w:val="20"/>
          <w:szCs w:val="20"/>
        </w:rPr>
        <w:t xml:space="preserve">ón de datos del IPEX así </w:t>
      </w:r>
      <w:r>
        <w:rPr>
          <w:rFonts w:ascii="Calibri" w:hAnsi="Calibri"/>
          <w:sz w:val="20"/>
          <w:szCs w:val="20"/>
        </w:rPr>
        <w:t>c</w:t>
      </w:r>
      <w:r w:rsidR="001B310C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mo</w:t>
      </w:r>
      <w:r w:rsidR="001B310C">
        <w:rPr>
          <w:rFonts w:ascii="Calibri" w:hAnsi="Calibri"/>
          <w:sz w:val="20"/>
          <w:szCs w:val="20"/>
        </w:rPr>
        <w:t xml:space="preserve"> la forma</w:t>
      </w:r>
      <w:r>
        <w:rPr>
          <w:rFonts w:ascii="Calibri" w:hAnsi="Calibri"/>
          <w:sz w:val="20"/>
          <w:szCs w:val="20"/>
        </w:rPr>
        <w:t xml:space="preserve"> ejercer s</w:t>
      </w:r>
      <w:r w:rsidRPr="008F51F5">
        <w:rPr>
          <w:rFonts w:ascii="Calibri" w:hAnsi="Calibri"/>
          <w:sz w:val="20"/>
          <w:szCs w:val="20"/>
        </w:rPr>
        <w:t>us derechos de acceso, rectificación, supresión, limitación y oposición, y el contacto de la delegada de protecci</w:t>
      </w:r>
      <w:r w:rsidR="002A16B3">
        <w:rPr>
          <w:rFonts w:ascii="Calibri" w:hAnsi="Calibri"/>
          <w:sz w:val="20"/>
          <w:szCs w:val="20"/>
        </w:rPr>
        <w:t>ón de datos</w:t>
      </w:r>
      <w:r w:rsidRPr="008F51F5">
        <w:rPr>
          <w:rFonts w:ascii="Calibri" w:hAnsi="Calibri"/>
          <w:sz w:val="20"/>
          <w:szCs w:val="20"/>
        </w:rPr>
        <w:t>:</w:t>
      </w:r>
    </w:p>
    <w:p w:rsidR="008F51F5" w:rsidRDefault="00CB73CF" w:rsidP="003E1B1D">
      <w:pPr>
        <w:pStyle w:val="NormalWeb"/>
        <w:jc w:val="both"/>
        <w:rPr>
          <w:rFonts w:ascii="Calibri" w:hAnsi="Calibri"/>
          <w:sz w:val="20"/>
          <w:szCs w:val="20"/>
        </w:rPr>
      </w:pPr>
      <w:hyperlink r:id="rId8" w:history="1">
        <w:r w:rsidR="008F51F5" w:rsidRPr="006501C1">
          <w:rPr>
            <w:rStyle w:val="Hipervnculo"/>
            <w:rFonts w:ascii="Calibri" w:hAnsi="Calibri"/>
            <w:sz w:val="20"/>
            <w:szCs w:val="20"/>
          </w:rPr>
          <w:t>https://www.castillalamancha.es/protecciondedatos</w:t>
        </w:r>
      </w:hyperlink>
    </w:p>
    <w:p w:rsidR="003E1B1D" w:rsidRDefault="008F51F5">
      <w:r w:rsidRPr="00190201">
        <w:rPr>
          <w:rFonts w:asciiTheme="majorHAnsi" w:eastAsiaTheme="majorEastAsia" w:hAnsiTheme="majorHAnsi" w:cstheme="majorBidi"/>
          <w:b/>
          <w:bCs/>
          <w:color w:val="C2C1C5" w:themeColor="text2" w:themeTint="66"/>
          <w:sz w:val="20"/>
          <w:szCs w:val="20"/>
          <w:lang w:eastAsia="en-US" w:bidi="en-US"/>
        </w:rPr>
        <w:t>AUTORIZO</w:t>
      </w:r>
      <w:r w:rsidRPr="00D826EA">
        <w:rPr>
          <w:sz w:val="20"/>
          <w:szCs w:val="20"/>
        </w:rPr>
        <w:t xml:space="preserve"> a lo anteriormente expuesto: </w:t>
      </w:r>
      <w:r w:rsidRPr="008F51F5">
        <w:rPr>
          <w:sz w:val="20"/>
          <w:szCs w:val="20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51F5">
        <w:rPr>
          <w:sz w:val="20"/>
          <w:szCs w:val="20"/>
        </w:rPr>
        <w:instrText xml:space="preserve"> FORMCHECKBOX </w:instrText>
      </w:r>
      <w:r w:rsidR="00CB73CF">
        <w:rPr>
          <w:sz w:val="20"/>
          <w:szCs w:val="20"/>
        </w:rPr>
      </w:r>
      <w:r w:rsidR="00CB73CF">
        <w:rPr>
          <w:sz w:val="20"/>
          <w:szCs w:val="20"/>
        </w:rPr>
        <w:fldChar w:fldCharType="separate"/>
      </w:r>
      <w:r w:rsidRPr="008F51F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173A65">
        <w:rPr>
          <w:i/>
          <w:sz w:val="20"/>
          <w:szCs w:val="20"/>
        </w:rPr>
        <w:t>(marcar con una x)</w:t>
      </w:r>
      <w:r w:rsidR="00173A65">
        <w:rPr>
          <w:i/>
          <w:sz w:val="20"/>
          <w:szCs w:val="20"/>
        </w:rPr>
        <w:t>.</w:t>
      </w:r>
    </w:p>
    <w:p w:rsidR="003E1B1D" w:rsidRDefault="003E1B1D"/>
    <w:p w:rsidR="00572E9A" w:rsidRDefault="00CB73CF">
      <w:r>
        <w:t>Lugar, Fecha y firma.</w:t>
      </w:r>
      <w:bookmarkStart w:id="0" w:name="_GoBack"/>
      <w:bookmarkEnd w:id="0"/>
    </w:p>
    <w:sectPr w:rsidR="00572E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DC" w:rsidRDefault="004E14DC" w:rsidP="004E14DC">
      <w:pPr>
        <w:spacing w:after="0" w:line="240" w:lineRule="auto"/>
      </w:pPr>
      <w:r>
        <w:separator/>
      </w:r>
    </w:p>
  </w:endnote>
  <w:endnote w:type="continuationSeparator" w:id="0">
    <w:p w:rsidR="004E14DC" w:rsidRDefault="004E14DC" w:rsidP="004E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DC" w:rsidRDefault="004E14DC">
    <w:pPr>
      <w:pStyle w:val="Piedepgina"/>
      <w:jc w:val="right"/>
    </w:pPr>
  </w:p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616144" w:rsidTr="00BB2880">
      <w:trPr>
        <w:trHeight w:val="360"/>
      </w:trPr>
      <w:tc>
        <w:tcPr>
          <w:tcW w:w="3500" w:type="pct"/>
        </w:tcPr>
        <w:p w:rsidR="00616144" w:rsidRPr="00B20EA5" w:rsidRDefault="00616144" w:rsidP="00BB2880">
          <w:pPr>
            <w:pStyle w:val="Piedepgina"/>
          </w:pPr>
          <w:r w:rsidRPr="00B20EA5">
            <w:t>Instituto de Promoción Exterior de Castilla-La Mancha (</w:t>
          </w:r>
          <w:r>
            <w:t>IPEX</w:t>
          </w:r>
          <w:r w:rsidRPr="00B20EA5">
            <w:t>)</w:t>
          </w:r>
        </w:p>
      </w:tc>
      <w:tc>
        <w:tcPr>
          <w:tcW w:w="1500" w:type="pct"/>
          <w:shd w:val="clear" w:color="auto" w:fill="6585CF" w:themeFill="accent4"/>
        </w:tcPr>
        <w:p w:rsidR="00616144" w:rsidRDefault="00616144" w:rsidP="00BB2880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CB73CF" w:rsidRPr="00CB73CF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E14DC" w:rsidRDefault="004E1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DC" w:rsidRDefault="004E14DC" w:rsidP="004E14DC">
      <w:pPr>
        <w:spacing w:after="0" w:line="240" w:lineRule="auto"/>
      </w:pPr>
      <w:r>
        <w:separator/>
      </w:r>
    </w:p>
  </w:footnote>
  <w:footnote w:type="continuationSeparator" w:id="0">
    <w:p w:rsidR="004E14DC" w:rsidRDefault="004E14DC" w:rsidP="004E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b/>
        <w:color w:val="6585CF" w:themeColor="accent4"/>
        <w:lang w:eastAsia="en-US" w:bidi="en-US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23192" w:rsidRPr="000D72B3" w:rsidRDefault="00A23192" w:rsidP="00A23192">
        <w:pPr>
          <w:pStyle w:val="Encabezado"/>
          <w:pBdr>
            <w:bottom w:val="single" w:sz="4" w:space="1" w:color="C2C1C5" w:themeColor="text2" w:themeTint="66"/>
          </w:pBdr>
          <w:tabs>
            <w:tab w:val="left" w:pos="2580"/>
            <w:tab w:val="left" w:pos="2985"/>
          </w:tabs>
          <w:spacing w:line="276" w:lineRule="auto"/>
          <w:jc w:val="right"/>
          <w:rPr>
            <w:b/>
            <w:color w:val="6585CF" w:themeColor="accent4"/>
          </w:rPr>
        </w:pPr>
        <w:r w:rsidRPr="000D72B3">
          <w:rPr>
            <w:rFonts w:asciiTheme="minorHAnsi" w:eastAsiaTheme="minorEastAsia" w:hAnsiTheme="minorHAnsi" w:cstheme="minorBidi"/>
            <w:b/>
            <w:color w:val="6585CF" w:themeColor="accent4"/>
            <w:lang w:eastAsia="en-US" w:bidi="en-US"/>
          </w:rPr>
          <w:t>Servicio de Consultores Homologados</w:t>
        </w:r>
      </w:p>
    </w:sdtContent>
  </w:sdt>
  <w:p w:rsidR="00A23192" w:rsidRPr="000D72B3" w:rsidRDefault="00A23192" w:rsidP="00A23192">
    <w:pPr>
      <w:pStyle w:val="Encabezado"/>
      <w:rPr>
        <w:b/>
      </w:rPr>
    </w:pPr>
  </w:p>
  <w:p w:rsidR="000D72B3" w:rsidRPr="00A23192" w:rsidRDefault="000D72B3" w:rsidP="00A231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284"/>
    <w:multiLevelType w:val="hybridMultilevel"/>
    <w:tmpl w:val="171CCB5A"/>
    <w:lvl w:ilvl="0" w:tplc="4A0CF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172C"/>
    <w:multiLevelType w:val="hybridMultilevel"/>
    <w:tmpl w:val="487ADD14"/>
    <w:lvl w:ilvl="0" w:tplc="45F2DE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661D5"/>
    <w:multiLevelType w:val="hybridMultilevel"/>
    <w:tmpl w:val="5C769496"/>
    <w:lvl w:ilvl="0" w:tplc="66343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46A4"/>
    <w:multiLevelType w:val="hybridMultilevel"/>
    <w:tmpl w:val="7ED6420C"/>
    <w:lvl w:ilvl="0" w:tplc="45F2DEA8">
      <w:start w:val="1"/>
      <w:numFmt w:val="bullet"/>
      <w:lvlText w:val="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620099"/>
    <w:multiLevelType w:val="hybridMultilevel"/>
    <w:tmpl w:val="299EDC48"/>
    <w:lvl w:ilvl="0" w:tplc="45F2DE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8359C"/>
    <w:multiLevelType w:val="hybridMultilevel"/>
    <w:tmpl w:val="D422A942"/>
    <w:lvl w:ilvl="0" w:tplc="45F2DEA8">
      <w:start w:val="1"/>
      <w:numFmt w:val="bullet"/>
      <w:lvlText w:val="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9A"/>
    <w:rsid w:val="000112CF"/>
    <w:rsid w:val="00085FCA"/>
    <w:rsid w:val="000D72B3"/>
    <w:rsid w:val="00173A65"/>
    <w:rsid w:val="00190201"/>
    <w:rsid w:val="001B310C"/>
    <w:rsid w:val="00200FE6"/>
    <w:rsid w:val="002A16B3"/>
    <w:rsid w:val="0031332D"/>
    <w:rsid w:val="0034104C"/>
    <w:rsid w:val="003E1B1D"/>
    <w:rsid w:val="0044105C"/>
    <w:rsid w:val="00464AF1"/>
    <w:rsid w:val="004E14DC"/>
    <w:rsid w:val="00572E9A"/>
    <w:rsid w:val="00605344"/>
    <w:rsid w:val="00616144"/>
    <w:rsid w:val="006745A7"/>
    <w:rsid w:val="006B28DA"/>
    <w:rsid w:val="007C6320"/>
    <w:rsid w:val="0089725F"/>
    <w:rsid w:val="008F51F5"/>
    <w:rsid w:val="00A23192"/>
    <w:rsid w:val="00AF3970"/>
    <w:rsid w:val="00C36AFB"/>
    <w:rsid w:val="00CA5713"/>
    <w:rsid w:val="00CB73CF"/>
    <w:rsid w:val="00CC46AF"/>
    <w:rsid w:val="00D826EA"/>
    <w:rsid w:val="00DB686B"/>
    <w:rsid w:val="00EB4CBA"/>
    <w:rsid w:val="00F272ED"/>
    <w:rsid w:val="00FC17F5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9A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5344"/>
    <w:pPr>
      <w:spacing w:before="480" w:after="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34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Prrafodelista">
    <w:name w:val="List Paragraph"/>
    <w:basedOn w:val="Normal"/>
    <w:uiPriority w:val="34"/>
    <w:qFormat/>
    <w:rsid w:val="003410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4D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4DC"/>
    <w:rPr>
      <w:rFonts w:ascii="Calibri" w:eastAsia="Times New Roman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E1B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E1B1D"/>
    <w:rPr>
      <w:color w:val="0000FF"/>
      <w:u w:val="single"/>
    </w:rPr>
  </w:style>
  <w:style w:type="paragraph" w:customStyle="1" w:styleId="Default">
    <w:name w:val="Default"/>
    <w:rsid w:val="00DB6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2B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9A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5344"/>
    <w:pPr>
      <w:spacing w:before="480" w:after="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34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Prrafodelista">
    <w:name w:val="List Paragraph"/>
    <w:basedOn w:val="Normal"/>
    <w:uiPriority w:val="34"/>
    <w:qFormat/>
    <w:rsid w:val="003410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4D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4DC"/>
    <w:rPr>
      <w:rFonts w:ascii="Calibri" w:eastAsia="Times New Roman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E1B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E1B1D"/>
    <w:rPr>
      <w:color w:val="0000FF"/>
      <w:u w:val="single"/>
    </w:rPr>
  </w:style>
  <w:style w:type="paragraph" w:customStyle="1" w:styleId="Default">
    <w:name w:val="Default"/>
    <w:rsid w:val="00DB6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2B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o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IPEX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Servicio de Consultores Homologados</dc:subject>
  <dc:creator>IPEX</dc:creator>
  <cp:lastModifiedBy>IPEX</cp:lastModifiedBy>
  <cp:revision>28</cp:revision>
  <cp:lastPrinted>2019-05-07T10:45:00Z</cp:lastPrinted>
  <dcterms:created xsi:type="dcterms:W3CDTF">2019-05-07T08:32:00Z</dcterms:created>
  <dcterms:modified xsi:type="dcterms:W3CDTF">2019-05-07T11:44:00Z</dcterms:modified>
</cp:coreProperties>
</file>